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32"/>
          <w:szCs w:val="32"/>
        </w:rPr>
      </w:pPr>
      <w:bookmarkStart w:id="0" w:name="_GoBack"/>
      <w:bookmarkEnd w:id="0"/>
      <w:r>
        <w:rPr>
          <w:rFonts w:ascii="方正小标宋_GBK" w:hAnsi="方正小标宋_GBK" w:eastAsia="方正小标宋_GBK" w:cs="Times New Roman"/>
          <w:sz w:val="32"/>
          <w:szCs w:val="32"/>
        </w:rPr>
        <w:t>2024年第一批哲学类专业强基计划本科生国际交流学习资助学生名单的公示</w:t>
      </w:r>
    </w:p>
    <w:p>
      <w:pPr>
        <w:rPr>
          <w:rFonts w:ascii="Times New Roman" w:hAnsi="Times New Roman" w:cs="Times New Roman"/>
          <w:sz w:val="24"/>
        </w:rPr>
      </w:pPr>
    </w:p>
    <w:p>
      <w:pPr>
        <w:ind w:firstLine="480" w:firstLineChars="200"/>
        <w:rPr>
          <w:rFonts w:cs="Times New Roman" w:asciiTheme="minorEastAsia" w:hAnsiTheme="minorEastAsia"/>
          <w:sz w:val="24"/>
        </w:rPr>
      </w:pPr>
      <w:r>
        <w:rPr>
          <w:rFonts w:cs="Times New Roman" w:asciiTheme="minorEastAsia" w:hAnsiTheme="minorEastAsia"/>
          <w:sz w:val="24"/>
        </w:rPr>
        <w:t>经学生申请、学院审核评议，以下学生符合2024年第一批哲学类专业强基计划本科生国际交流学习资助条件，现将拟资助交流学生名单公示如下，公示期为即日起至2024年6月</w:t>
      </w:r>
      <w:r>
        <w:rPr>
          <w:rFonts w:hint="eastAsia" w:cs="Times New Roman" w:asciiTheme="minorEastAsia" w:hAnsiTheme="minorEastAsia"/>
          <w:sz w:val="24"/>
        </w:rPr>
        <w:t>30</w:t>
      </w:r>
      <w:r>
        <w:rPr>
          <w:rFonts w:cs="Times New Roman" w:asciiTheme="minorEastAsia" w:hAnsiTheme="minorEastAsia"/>
          <w:sz w:val="24"/>
        </w:rPr>
        <w:t>日。如有疑问，</w:t>
      </w:r>
      <w:r>
        <w:rPr>
          <w:rFonts w:asciiTheme="minorEastAsia" w:hAnsiTheme="minorEastAsia"/>
          <w:color w:val="333333"/>
          <w:sz w:val="24"/>
          <w:shd w:val="clear" w:color="auto" w:fill="FFFFFF"/>
        </w:rPr>
        <w:t>如有问题，请联系025-52090928张老师。</w:t>
      </w:r>
    </w:p>
    <w:tbl>
      <w:tblPr>
        <w:tblStyle w:val="14"/>
        <w:tblW w:w="13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967"/>
        <w:gridCol w:w="1155"/>
        <w:gridCol w:w="1155"/>
        <w:gridCol w:w="1680"/>
        <w:gridCol w:w="1575"/>
        <w:gridCol w:w="1260"/>
        <w:gridCol w:w="14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序号</w:t>
            </w:r>
          </w:p>
        </w:tc>
        <w:tc>
          <w:tcPr>
            <w:tcW w:w="2967" w:type="dxa"/>
            <w:vAlign w:val="center"/>
          </w:tcPr>
          <w:p>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一卡通号</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姓名</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专业</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录取学校</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拟资助等级</w:t>
            </w:r>
          </w:p>
        </w:tc>
        <w:tc>
          <w:tcPr>
            <w:tcW w:w="1260" w:type="dxa"/>
            <w:vAlign w:val="center"/>
          </w:tcPr>
          <w:p>
            <w:pPr>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资助期限</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拟资助学费（万元）</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拟资助生活费（万元）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213220248</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刘婧如</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曼彻斯特大学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213220181</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张婧媛</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曼彻斯特大学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213220360</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王思棋</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爱丁堡大学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3月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213220363</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张芬祎</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爱丁堡大学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3月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213220217</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孔祥羽</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宾夕法尼亚大学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213220194</w:t>
            </w:r>
          </w:p>
        </w:tc>
        <w:tc>
          <w:tcPr>
            <w:tcW w:w="1155" w:type="dxa"/>
            <w:vAlign w:val="center"/>
          </w:tcPr>
          <w:p>
            <w:pPr>
              <w:widowControl/>
              <w:jc w:val="center"/>
              <w:textAlignment w:val="center"/>
              <w:rPr>
                <w:rFonts w:ascii="Times New Roman" w:hAnsi="Times New Roman" w:eastAsia="Helvetica" w:cs="Times New Roman"/>
                <w:color w:val="333333"/>
                <w:kern w:val="0"/>
                <w:sz w:val="24"/>
                <w:szCs w:val="24"/>
              </w:rPr>
            </w:pPr>
            <w:r>
              <w:rPr>
                <w:rFonts w:ascii="Times New Roman" w:hAnsi="Times New Roman" w:eastAsia="宋体" w:cs="Times New Roman"/>
                <w:color w:val="333333"/>
                <w:kern w:val="0"/>
                <w:sz w:val="24"/>
                <w:szCs w:val="24"/>
                <w:lang w:bidi="ar"/>
              </w:rPr>
              <w:t>窦子茹</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加州大学伯克利分校</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4月</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highlight w:val="yellow"/>
                <w:lang w:val="en-US" w:eastAsia="zh-CN" w:bidi="ar"/>
              </w:rPr>
            </w:pPr>
            <w:r>
              <w:rPr>
                <w:rFonts w:hint="eastAsia" w:ascii="Times New Roman" w:hAnsi="Times New Roman" w:eastAsia="宋体" w:cs="Times New Roman"/>
                <w:color w:val="333333"/>
                <w:kern w:val="0"/>
                <w:sz w:val="24"/>
                <w:szCs w:val="24"/>
                <w:highlight w:val="none"/>
                <w:lang w:val="en-US" w:eastAsia="zh-CN" w:bidi="ar"/>
              </w:rPr>
              <w:t>213210364</w:t>
            </w:r>
          </w:p>
        </w:tc>
        <w:tc>
          <w:tcPr>
            <w:tcW w:w="1155" w:type="dxa"/>
            <w:vAlign w:val="center"/>
          </w:tcPr>
          <w:p>
            <w:pPr>
              <w:widowControl/>
              <w:jc w:val="center"/>
              <w:textAlignment w:val="center"/>
              <w:rPr>
                <w:rFonts w:ascii="Times New Roman" w:hAnsi="Times New Roman" w:eastAsia="宋体" w:cs="Times New Roman"/>
                <w:color w:val="333333"/>
                <w:kern w:val="0"/>
                <w:sz w:val="24"/>
                <w:szCs w:val="24"/>
                <w:lang w:bidi="ar"/>
              </w:rPr>
            </w:pPr>
            <w:r>
              <w:rPr>
                <w:rFonts w:ascii="Times New Roman" w:hAnsi="Times New Roman" w:eastAsia="宋体" w:cs="Times New Roman"/>
                <w:color w:val="000000"/>
                <w:kern w:val="0"/>
                <w:sz w:val="24"/>
                <w:szCs w:val="24"/>
              </w:rPr>
              <w:t>于林楷</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伦敦政经学院</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4周</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bidi="ar"/>
              </w:rPr>
            </w:pPr>
            <w:r>
              <w:rPr>
                <w:rFonts w:hint="eastAsia" w:ascii="Times New Roman" w:hAnsi="Times New Roman" w:eastAsia="宋体" w:cs="Times New Roman"/>
                <w:color w:val="333333"/>
                <w:kern w:val="0"/>
                <w:sz w:val="24"/>
                <w:szCs w:val="24"/>
                <w:lang w:val="en-US" w:eastAsia="zh-CN" w:bidi="ar"/>
              </w:rPr>
              <w:t>213210153</w:t>
            </w:r>
          </w:p>
        </w:tc>
        <w:tc>
          <w:tcPr>
            <w:tcW w:w="1155" w:type="dxa"/>
            <w:vAlign w:val="center"/>
          </w:tcPr>
          <w:p>
            <w:pPr>
              <w:widowControl/>
              <w:jc w:val="center"/>
              <w:textAlignment w:val="center"/>
              <w:rPr>
                <w:rFonts w:ascii="Times New Roman" w:hAnsi="Times New Roman" w:eastAsia="宋体" w:cs="Times New Roman"/>
                <w:color w:val="333333"/>
                <w:kern w:val="0"/>
                <w:sz w:val="24"/>
                <w:szCs w:val="24"/>
                <w:lang w:bidi="ar"/>
              </w:rPr>
            </w:pPr>
            <w:r>
              <w:rPr>
                <w:rFonts w:ascii="Times New Roman" w:hAnsi="Times New Roman" w:eastAsia="宋体" w:cs="Times New Roman"/>
                <w:color w:val="000000"/>
                <w:kern w:val="0"/>
                <w:sz w:val="24"/>
                <w:szCs w:val="24"/>
              </w:rPr>
              <w:t>孔昱棋</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牛津大学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3周</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bidi="ar"/>
              </w:rPr>
            </w:pPr>
            <w:r>
              <w:rPr>
                <w:rFonts w:hint="eastAsia" w:ascii="Times New Roman" w:hAnsi="Times New Roman" w:eastAsia="宋体" w:cs="Times New Roman"/>
                <w:color w:val="333333"/>
                <w:kern w:val="0"/>
                <w:sz w:val="24"/>
                <w:szCs w:val="24"/>
                <w:lang w:val="en-US" w:eastAsia="zh-CN" w:bidi="ar"/>
              </w:rPr>
              <w:t>213210003</w:t>
            </w:r>
          </w:p>
        </w:tc>
        <w:tc>
          <w:tcPr>
            <w:tcW w:w="1155" w:type="dxa"/>
            <w:vAlign w:val="center"/>
          </w:tcPr>
          <w:p>
            <w:pPr>
              <w:widowControl/>
              <w:jc w:val="center"/>
              <w:textAlignment w:val="center"/>
              <w:rPr>
                <w:rFonts w:ascii="Times New Roman" w:hAnsi="Times New Roman" w:eastAsia="宋体" w:cs="Times New Roman"/>
                <w:color w:val="333333"/>
                <w:kern w:val="0"/>
                <w:sz w:val="24"/>
                <w:szCs w:val="24"/>
                <w:lang w:bidi="ar"/>
              </w:rPr>
            </w:pPr>
            <w:r>
              <w:rPr>
                <w:rFonts w:ascii="Times New Roman" w:hAnsi="Times New Roman" w:eastAsia="宋体" w:cs="Times New Roman"/>
                <w:color w:val="000000"/>
                <w:kern w:val="0"/>
                <w:sz w:val="24"/>
                <w:szCs w:val="24"/>
              </w:rPr>
              <w:t>王正阳</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牛津大学</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3周</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13"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2967" w:type="dxa"/>
            <w:vAlign w:val="center"/>
          </w:tcPr>
          <w:p>
            <w:pPr>
              <w:widowControl/>
              <w:jc w:val="center"/>
              <w:textAlignment w:val="center"/>
              <w:rPr>
                <w:rFonts w:hint="default" w:ascii="Times New Roman" w:hAnsi="Times New Roman" w:eastAsia="宋体" w:cs="Times New Roman"/>
                <w:color w:val="333333"/>
                <w:kern w:val="0"/>
                <w:sz w:val="24"/>
                <w:szCs w:val="24"/>
                <w:lang w:val="en-US" w:eastAsia="zh-CN" w:bidi="ar"/>
              </w:rPr>
            </w:pPr>
            <w:r>
              <w:rPr>
                <w:rFonts w:hint="eastAsia" w:ascii="Times New Roman" w:hAnsi="Times New Roman" w:eastAsia="宋体" w:cs="Times New Roman"/>
                <w:color w:val="333333"/>
                <w:kern w:val="0"/>
                <w:sz w:val="24"/>
                <w:szCs w:val="24"/>
                <w:lang w:val="en-US" w:eastAsia="zh-CN" w:bidi="ar"/>
              </w:rPr>
              <w:t>213210156</w:t>
            </w:r>
          </w:p>
        </w:tc>
        <w:tc>
          <w:tcPr>
            <w:tcW w:w="1155" w:type="dxa"/>
            <w:vAlign w:val="center"/>
          </w:tcPr>
          <w:p>
            <w:pPr>
              <w:widowControl/>
              <w:jc w:val="center"/>
              <w:textAlignment w:val="center"/>
              <w:rPr>
                <w:rFonts w:ascii="Times New Roman" w:hAnsi="Times New Roman" w:eastAsia="宋体" w:cs="Times New Roman"/>
                <w:color w:val="333333"/>
                <w:kern w:val="0"/>
                <w:sz w:val="24"/>
                <w:szCs w:val="24"/>
                <w:lang w:bidi="ar"/>
              </w:rPr>
            </w:pPr>
            <w:r>
              <w:rPr>
                <w:rFonts w:ascii="Times New Roman" w:hAnsi="Times New Roman" w:eastAsia="宋体" w:cs="Times New Roman"/>
                <w:kern w:val="0"/>
                <w:sz w:val="24"/>
                <w:szCs w:val="24"/>
              </w:rPr>
              <w:t>包天睿</w:t>
            </w:r>
          </w:p>
        </w:tc>
        <w:tc>
          <w:tcPr>
            <w:tcW w:w="115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哲学</w:t>
            </w:r>
          </w:p>
        </w:tc>
        <w:tc>
          <w:tcPr>
            <w:tcW w:w="168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伦敦政经学院</w:t>
            </w:r>
          </w:p>
        </w:tc>
        <w:tc>
          <w:tcPr>
            <w:tcW w:w="157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一等</w:t>
            </w:r>
          </w:p>
        </w:tc>
        <w:tc>
          <w:tcPr>
            <w:tcW w:w="1260" w:type="dxa"/>
            <w:vAlign w:val="center"/>
          </w:tcPr>
          <w:p>
            <w:pPr>
              <w:widowControl/>
              <w:spacing w:after="160" w:line="278"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rPr>
              <w:t>4周</w:t>
            </w:r>
          </w:p>
        </w:tc>
        <w:tc>
          <w:tcPr>
            <w:tcW w:w="144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620"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bl>
    <w:p>
      <w:pPr>
        <w:rPr>
          <w:rFonts w:ascii="Times New Roman" w:hAnsi="Times New Roman" w:cs="Times New Roman"/>
          <w:sz w:val="24"/>
        </w:rPr>
      </w:pPr>
    </w:p>
    <w:p>
      <w:pPr>
        <w:rPr>
          <w:rFonts w:hint="eastAsia" w:ascii="Times New Roman" w:hAnsi="Times New Roman" w:eastAsia="宋体" w:cs="Times New Roman"/>
          <w:sz w:val="24"/>
          <w:lang w:eastAsia="zh-CN"/>
        </w:rPr>
      </w:pPr>
      <w:r>
        <w:rPr>
          <w:rFonts w:ascii="Times New Roman" w:hAnsi="Times New Roman" w:eastAsia="宋体" w:cs="Times New Roman"/>
          <w:sz w:val="24"/>
        </w:rPr>
        <w:t>说明：</w:t>
      </w:r>
    </w:p>
    <w:p>
      <w:pPr>
        <w:rPr>
          <w:rFonts w:hint="eastAsia" w:ascii="Times New Roman" w:hAnsi="Times New Roman" w:eastAsia="宋体" w:cs="Times New Roman"/>
          <w:sz w:val="24"/>
          <w:lang w:eastAsia="zh-CN"/>
        </w:rPr>
      </w:pPr>
      <w:r>
        <w:rPr>
          <w:rFonts w:ascii="Times New Roman" w:hAnsi="Times New Roman" w:eastAsia="宋体" w:cs="Times New Roman"/>
          <w:sz w:val="24"/>
        </w:rPr>
        <w:t>1．线下交流资助学生可获得一次往返国际差旅费补助，国际差旅补助按照实际支付金额进行发放，并不得显著高于当时经济舱最低价格。具体资助金额在不超过上限情况下，按照《东南大学强基计划本科生国际交流学习资助办法（试行）》</w:t>
      </w:r>
      <w:r>
        <w:rPr>
          <w:rFonts w:hint="eastAsia" w:ascii="Times New Roman" w:hAnsi="Times New Roman" w:eastAsia="宋体" w:cs="Times New Roman"/>
          <w:sz w:val="24"/>
        </w:rPr>
        <w:t>以及《关于使用强基专项资助短期出国交流项目的补充说明》</w:t>
      </w:r>
      <w:r>
        <w:rPr>
          <w:rFonts w:ascii="Times New Roman" w:hAnsi="Times New Roman" w:eastAsia="宋体" w:cs="Times New Roman"/>
          <w:sz w:val="24"/>
        </w:rPr>
        <w:t>标准执行。</w:t>
      </w:r>
    </w:p>
    <w:p>
      <w:pPr>
        <w:rPr>
          <w:rFonts w:ascii="Times New Roman" w:hAnsi="Times New Roman" w:cs="Times New Roman"/>
          <w:sz w:val="24"/>
        </w:rPr>
      </w:pPr>
      <w:r>
        <w:rPr>
          <w:rFonts w:ascii="Times New Roman" w:hAnsi="Times New Roman" w:eastAsia="宋体" w:cs="Times New Roman"/>
          <w:sz w:val="24"/>
        </w:rPr>
        <w:t>2．受资助学生若违反我校本科生出国交流学习相关规定，例如在外期间思想政治表现、学习成绩不合格，擅自提前回国或逾期不归等，将被中止资助并须退回所得奖学金。留学期间，不得赴第三国从事与学业无关的活动。</w:t>
      </w:r>
    </w:p>
    <w:p>
      <w:pPr>
        <w:rPr>
          <w:rFonts w:ascii="Times New Roman" w:hAnsi="Times New Roman" w:cs="Times New Roman"/>
          <w:sz w:val="24"/>
        </w:r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Arial Unicode MS"/>
    <w:panose1 w:val="020B0604020202020204"/>
    <w:charset w:val="86"/>
    <w:family w:val="script"/>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23"/>
    <w:rsid w:val="00134B23"/>
    <w:rsid w:val="002828AD"/>
    <w:rsid w:val="002B6D21"/>
    <w:rsid w:val="002D4CDD"/>
    <w:rsid w:val="003E53BF"/>
    <w:rsid w:val="004C1B4B"/>
    <w:rsid w:val="006D32FE"/>
    <w:rsid w:val="00717411"/>
    <w:rsid w:val="00767572"/>
    <w:rsid w:val="00875E0E"/>
    <w:rsid w:val="00A471DC"/>
    <w:rsid w:val="00A5268A"/>
    <w:rsid w:val="00D22939"/>
    <w:rsid w:val="00E64A62"/>
    <w:rsid w:val="00F17C39"/>
    <w:rsid w:val="00F527AA"/>
    <w:rsid w:val="593918AA"/>
    <w:rsid w:val="EF3C8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4">
    <w:name w:val="Table Grid"/>
    <w:basedOn w:val="13"/>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sz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597</Words>
  <Characters>715</Characters>
  <Lines>5</Lines>
  <Paragraphs>1</Paragraphs>
  <TotalTime>59</TotalTime>
  <ScaleCrop>false</ScaleCrop>
  <LinksUpToDate>false</LinksUpToDate>
  <CharactersWithSpaces>715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2024-06-27T20:51:00Z</dcterms:created>
  <dc:creator>shaobin bian</dc:creator>
  <cp:lastModifiedBy>zzy</cp:lastModifiedBy>
  <dcterms:modified xsi:type="dcterms:W3CDTF">2024-07-01T02:26:50Z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59D823D7667443E89A1CDF7D996BEA1B_13</vt:lpwstr>
  </property>
</Properties>
</file>